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F2" w:rsidRDefault="00360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7899" w:rsidRDefault="009D7899" w:rsidP="009D7899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99" w:rsidRDefault="009D7899" w:rsidP="009D7899">
      <w:pPr>
        <w:jc w:val="center"/>
        <w:rPr>
          <w:b/>
          <w:bCs/>
          <w:sz w:val="28"/>
        </w:rPr>
      </w:pPr>
    </w:p>
    <w:p w:rsidR="009D7899" w:rsidRPr="00D16B79" w:rsidRDefault="009D7899" w:rsidP="009D7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79">
        <w:rPr>
          <w:rFonts w:ascii="Times New Roman" w:hAnsi="Times New Roman" w:cs="Times New Roman"/>
          <w:b/>
          <w:sz w:val="28"/>
          <w:szCs w:val="28"/>
        </w:rPr>
        <w:t>ГЛАВА АДМИНИСТРАЦИИ КАРАКУЛЬСКОГО СЕЛЬСКОГО ПОСЕЛЕНИЯ ОКТЯБРЬСКОГО МУНИЦИПАЛЬНОГО РАЙОНА</w:t>
      </w:r>
    </w:p>
    <w:p w:rsidR="009D7899" w:rsidRPr="00D16B79" w:rsidRDefault="009D7899" w:rsidP="009D7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7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D7899" w:rsidRPr="00D16B79" w:rsidRDefault="009D7899" w:rsidP="009D7899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D16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7899" w:rsidRPr="00D16B79" w:rsidRDefault="009D7899" w:rsidP="009D789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D7899" w:rsidRPr="00D16B79" w:rsidRDefault="009D7899" w:rsidP="009D7899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D16B79">
        <w:rPr>
          <w:rFonts w:ascii="Times New Roman" w:hAnsi="Times New Roman" w:cs="Times New Roman"/>
          <w:b/>
          <w:u w:val="thick"/>
        </w:rPr>
        <w:t>__________________________________________________________________________________</w:t>
      </w:r>
    </w:p>
    <w:p w:rsidR="00FA37A9" w:rsidRDefault="00FA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EEF" w:rsidRPr="00F47AA4" w:rsidRDefault="00EF3EEF" w:rsidP="00767A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7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AA4">
        <w:rPr>
          <w:rFonts w:ascii="Times New Roman" w:hAnsi="Times New Roman" w:cs="Times New Roman"/>
          <w:b w:val="0"/>
          <w:sz w:val="28"/>
          <w:szCs w:val="28"/>
        </w:rPr>
        <w:t>21.02.2020г.</w:t>
      </w:r>
      <w:r w:rsidR="00FA37A9" w:rsidRPr="00FA37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95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AA4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EF3EEF" w:rsidRPr="00FA37A9" w:rsidRDefault="00EF3E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EEF" w:rsidRDefault="00EF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54" w:rsidRDefault="001B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B2954" w:rsidTr="001B2954">
        <w:trPr>
          <w:trHeight w:val="2120"/>
        </w:trPr>
        <w:tc>
          <w:tcPr>
            <w:tcW w:w="5070" w:type="dxa"/>
          </w:tcPr>
          <w:p w:rsidR="001B2954" w:rsidRPr="001B2954" w:rsidRDefault="001B2954" w:rsidP="00F47AA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5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положении о формировании муни</w:t>
            </w:r>
            <w:r w:rsidR="00B50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ципального задания в отношении </w:t>
            </w:r>
            <w:r w:rsidRPr="001B29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бюджетных, казенных и автономных учреждений </w:t>
            </w:r>
            <w:r w:rsidR="00F47AA4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 xml:space="preserve">Каракульского </w:t>
            </w:r>
            <w:r w:rsidR="00B918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1B2954">
              <w:rPr>
                <w:rFonts w:ascii="Times New Roman" w:hAnsi="Times New Roman" w:cs="Times New Roman"/>
                <w:b w:val="0"/>
                <w:sz w:val="28"/>
                <w:szCs w:val="28"/>
              </w:rPr>
              <w:t>и финансовом обеспечении выполнения муниципального задания</w:t>
            </w:r>
          </w:p>
        </w:tc>
      </w:tr>
    </w:tbl>
    <w:p w:rsidR="001B2954" w:rsidRPr="00767A5F" w:rsidRDefault="001B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54" w:rsidRPr="00E829FE" w:rsidRDefault="001B295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E82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E82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69.2</w:t>
        </w:r>
      </w:hyperlink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82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7 статьи 9.2</w:t>
        </w:r>
      </w:hyperlink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некоммерческих организациях" и </w:t>
      </w:r>
      <w:hyperlink r:id="rId8" w:history="1">
        <w:r w:rsidRPr="00E82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</w:t>
        </w:r>
      </w:hyperlink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автономных учреждениях" Администрация </w:t>
      </w:r>
      <w:r w:rsidR="00F47A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Каракульского</w:t>
      </w:r>
      <w:r w:rsidR="00F4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8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B2954" w:rsidRPr="00E829FE" w:rsidRDefault="001B295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B2954" w:rsidRPr="00E829FE" w:rsidRDefault="001B2954" w:rsidP="001B29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8A" w:rsidRDefault="001B2954" w:rsidP="007B2D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B2D8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прилагаемо</w:t>
      </w:r>
      <w:r w:rsidR="007B2D8A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2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0" w:history="1">
        <w:r w:rsidR="007B2D8A" w:rsidRPr="00E82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B2D8A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формировании муниципального задания в отношении бюджетных, казенных и автономных учреждений</w:t>
      </w:r>
      <w:r w:rsidR="00B9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A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Каракульского</w:t>
      </w:r>
      <w:r w:rsidR="00F4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8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B2D8A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финансовом обеспечении выполнения муниципального задания</w:t>
      </w:r>
      <w:r w:rsidR="007B2D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2954" w:rsidRPr="00E829FE" w:rsidRDefault="00D25A0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"/>
      <w:bookmarkStart w:id="1" w:name="P22"/>
      <w:bookmarkEnd w:id="0"/>
      <w:bookmarkEnd w:id="1"/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18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B2954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>астоящее постановление вступает в силу со дня подписания.</w:t>
      </w:r>
    </w:p>
    <w:p w:rsidR="00EF3EEF" w:rsidRPr="00E829FE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767A5F" w:rsidP="0076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91877" w:rsidRDefault="00B91877" w:rsidP="0076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AA4" w:rsidRDefault="00767A5F" w:rsidP="00B91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="00F47A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Каракульского</w:t>
      </w:r>
      <w:proofErr w:type="gramEnd"/>
      <w:r w:rsidR="00F4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EEF" w:rsidRPr="00E829FE" w:rsidRDefault="00B91877" w:rsidP="00B91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67A5F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7A5F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2954"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Г.В.Тишанькина</w:t>
      </w:r>
    </w:p>
    <w:p w:rsidR="00EF3EEF" w:rsidRPr="00E829FE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9D789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954" w:rsidRPr="00E829FE" w:rsidRDefault="001B2954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1B2954" w:rsidRPr="00E829FE" w:rsidRDefault="001B2954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F47AA4" w:rsidRDefault="001B2954" w:rsidP="00E249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F47AA4" w:rsidRDefault="00F47AA4" w:rsidP="00E2493C">
      <w:pPr>
        <w:pStyle w:val="ConsPlusNormal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Каракульского сельского </w:t>
      </w:r>
    </w:p>
    <w:p w:rsidR="001B2954" w:rsidRPr="00E829FE" w:rsidRDefault="00F47AA4" w:rsidP="00E249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поселения</w:t>
      </w:r>
    </w:p>
    <w:p w:rsidR="00F47AA4" w:rsidRPr="00F47AA4" w:rsidRDefault="00F47AA4" w:rsidP="00F47A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21.02.2020г.</w:t>
      </w: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7B2D8A" w:rsidRPr="00E829FE" w:rsidRDefault="007B2D8A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954" w:rsidRPr="00E829FE" w:rsidRDefault="001B2954" w:rsidP="001B29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P60"/>
      <w:bookmarkEnd w:id="2"/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Положение 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формировании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задания в отношении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казенных и автономных учреждений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F47AA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Каракульского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финансовом обеспечении выполнения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задания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1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работ) (далее именуется 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задание):</w:t>
      </w:r>
    </w:p>
    <w:bookmarkEnd w:id="3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бюджетными учреждениями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4" w:name="_Hlk3301493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bookmarkEnd w:id="4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казенными учреждениями</w:t>
      </w:r>
      <w:r w:rsidRPr="00EB236B"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поселения, определенными правовыми актами главных распорядителей средств бюджета</w:t>
      </w:r>
      <w:r w:rsidRPr="00EB236B"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поселения, в ведении которых находятся  казенные учреждения</w:t>
      </w:r>
      <w:r w:rsidRPr="00EB236B">
        <w:t xml:space="preserve"> </w:t>
      </w:r>
      <w:bookmarkStart w:id="5" w:name="_Hlk33014999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bookmarkEnd w:id="5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автономными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в соответствии с основными видами деятельности, предусмотренными учредительными документами бюджетного, казенного или автономного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устанавливает показатели, характеризующие качество и (или) объем (содержание)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(работы), а также порядок ее оказания (выполнения).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104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по форме согласно </w:t>
      </w:r>
      <w:hyperlink w:anchor="sub_11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1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Положению.</w:t>
      </w:r>
    </w:p>
    <w:bookmarkEnd w:id="6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установлении бюджетному, казенному или автономному учреждению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hyperlink r:id="rId9" w:history="1">
        <w:r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муниципального</w:t>
        </w:r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задания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оказание нескольких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нескольких работ)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(выполнению одной работы).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061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установлении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казенному или автономному учреждению</w:t>
      </w:r>
      <w:r w:rsidR="00E801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одновременно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(услуг) и выполнение работы (работ)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из 3 частей, которые содержат требования к оказанию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(услуг), выполнению работы (работ) и общие сведения о выполнении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bookmarkEnd w:id="7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разрабатывается при формировании бюджета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очередной финансовый год и на плановый период, утверждается не позднее одного месяца со дня официального опубликования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бюджете на очередной финансовый год и на плановый период и доводится до начала очередного финансового года в отношении: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казенных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главными распорядителями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учреждений - органами </w:t>
      </w:r>
      <w:bookmarkStart w:id="8" w:name="_Hlk33022298"/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осуществляющими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учреждений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bookmarkEnd w:id="8"/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именуется - орган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поселения, осуществляющими функции и полномочия учредителя в отношении бюджетных учреждений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если иное не установлено, нормативными правовыми актами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автономных учреждений -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органами местного самоуправления сельского поселения, осуществляющими функции и полномочия учредителя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созданных на базе имущества, находящегося в собственности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именуется -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 местного самоуправления сельского поселения, осуществляющими функции и полномочия учредителя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если иное не установлено нормативными правовыми актами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главным распорядителем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местного самоуправления сельского поселения, осуществляющими функции и полномочия учредителя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на основе общероссийских базовых (отраслевых) перечней (классификаторов)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услуг, оказываемых физическим лицам, и регионального перечня (классификатора)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внесения изменений в нормативные правовые акты, на основании которых было сформировано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задание, а также изменения размера бюджетных ассигнований, предусмотренных в бюджете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могут быть внесены изменения, которые утверждаются главными распорядителями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органами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</w:t>
      </w:r>
      <w:proofErr w:type="gramEnd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поселения, </w:t>
      </w:r>
      <w:proofErr w:type="gramStart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осуществляющими</w:t>
      </w:r>
      <w:proofErr w:type="gramEnd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функции и полномочия учредителя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Уменьшение объема субсидии, предоставленной из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автономному учреждению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(далее именуется - субсидия), в течение срока его выполнения осуществляется только при соответствующем изменении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047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Изменение нормативных затрат в течение срока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осуществляется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bookmarkEnd w:id="9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субсидии может быть увеличен в течение срока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случае изменения </w:t>
      </w:r>
      <w:hyperlink r:id="rId10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сборах, в том числе в случае отмены ранее установленных налоговых льгот.</w:t>
      </w:r>
    </w:p>
    <w:p w:rsidR="00EB236B" w:rsidRPr="00EB236B" w:rsidRDefault="00EB236B" w:rsidP="00752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досрочном прекращении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связи с реорганизацией бюджетного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автономного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неиспользованные остатки субсидии подлежат перечислению соответствующим бюджетным учреждениям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автономным учреждениям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являющимся правопреемниками.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рассчитывается на основании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приобретенного им за счет средств, выделенных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учредителем на приобретение такого имущества, в том числе земельных участков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(за исключением имущества, сданного в аренду или переданного в безвозмездное пользование) (далее именуется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Объем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определяется в сроки, установленные ежегодно утверждаемым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 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графиком подготовки и рассмотрения материалов, необходимых для составления проекта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 бюджете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 формуле: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495675" cy="523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041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95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нормативные затраты на оказание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включенной в общероссийский базовый (отраслевой)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услуг, оказываемых физическим лицам, или в региональный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государственных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(муниципальных) услуг и работ;</w:t>
      </w:r>
      <w:proofErr w:type="gramEnd"/>
    </w:p>
    <w:bookmarkEnd w:id="10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00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установленной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042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5717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нормативные затраты на выполнение w-й работы, включенной в региональный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работ;</w:t>
      </w:r>
    </w:p>
    <w:bookmarkEnd w:id="11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809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размер платы (тариф и цена) за оказание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 соответствии с </w:t>
      </w:r>
      <w:hyperlink w:anchor="sub_127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пунктом 12-17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установленный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заданием;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810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 и для общехозяйственных нужд, не сданного в аренду или безвозмездное пользование (далее именуется - не используемое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имущество).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рассчитываются на единицу показателя объема оказания услуги, установленного в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на основе базового норматива затрат и корректирующих коэффициентов к базовым нормативам затрат (далее именуются - корректирующие коэффициенты), определяемых в соответствии с настоящим Положением, с соблюдением общих требований к определению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применяемых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работ)  казенным, бюджетным, автономным учреждением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соответствующих сферах деятельности, утверждаемых федеральными органами исполнительной власти, осуществляющими функции по выработке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государственной</w:t>
      </w:r>
      <w:proofErr w:type="gramStart"/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политики и нормативно-правовому регулированию в установленной сфере деятельности (далее именуются - общие требования).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устанавливаются в размере, не превышающем максимальный размер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 использовании которого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указанный объем не превышает объем бюджетных ассигнований на соответствующие цели, предусмотренный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Значения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утверждаются в отношении: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казенных учреждений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главным распорядителем средств бюджета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органом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осуществляющим функции и полномочия учредителя.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Базовый норматив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состоит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базового норматива затрат,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базового норматива затрат на общехозяйственные нужды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Базовый норматив затрат рассчитывается исходя из затрат, необходимых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с соблюдением показателей качества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(при их наличии), а также показателей, отражающих отраслевую специфику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(содержание, условия (формы)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услуги), установленных в общероссийском базовом (отраслевом) перечне (классификаторе)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услуг, оказываемых физическим лицам, или в региональном перечне (классификаторе)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именуются - показатели отраслевой специфики), отраслевой корректирующий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коэффициент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которых принимает значение, равное 1.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установленные нормативными правовыми актами Российской Федерации, Челябинской области,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муниципальными правовыми актами,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в установленной сфере (далее именуются - стандарты услуги).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оказываемой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учреждениями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которое имеет минимальный объем затрат на оказание единицы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 соответствующей сфере деятельности.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в соответствующей сфере деятельности отсутствуют иные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учреждения, нормы, выраженные в натуральных показателях, определяются на основе медианного значения по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оказывающим аналогичную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услугу.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базовый норматив затрат, непосредственно связанных с оказанием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включаются: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иными нормативными правовыми актами, содержащими нормы трудового права (далее именуются - начисления на выплаты по оплате труда);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иные затраты, непосредственно связанные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базовый норматив затрат на общехозяйственные нужды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включаются: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затраты на коммунальные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затраты на содержание объектов недвижимого имущества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затраты на содержание объектов особо ценного движимого имущества;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затраты на приобретение услуг связи;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затраты на приобретение транспортных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затраты на прочие общехозяйственные нужды.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Значение базового норматива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утверждается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 (уточняется в случае необходимости при формировании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очередной финансовый год и плановый период), общей суммой, с выделением: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 том числе административно-управленческого персонала в случаях, установленных стандартами оказания соответствующей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Корректирующие коэффициенты, применяемые при расчете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территориального корректирующего коэффициента утверждается главным распорядителем средств бюджета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и рассчитывается в соответствии с общими требованиями.</w:t>
      </w:r>
      <w:proofErr w:type="gramEnd"/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отраслевого корректирующего коэффициента утверждается главным распорядителем средств бюджета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 (уточняется в случае необходимости при формировании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очередной финансовый год).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распорядитель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применяют порядок расчета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установленный настоящим Положением, с соблюдением положений, определенных разделом I общих требований, и абсолютных и относительных значений показателей (условий, ограничений) расчета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определенных разделом II общих требований.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по решению главного распорядителя средств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осуществляющего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работы устанавливаются в размере, не превышающем максимальный размер нормативных затрат на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работы, при использовании которого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данный объем не превышает объем бюджетных ассигнований на соответствующие цели, предусмотренный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решения, указанного в абзаце первом настоящего пункта, затраты на выполнение работы определяются сметным или проектным методом расчета затрат. Решение об использовании проектного либо сметного метода определения затрат на выполнение работ принимается руководителем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 самостоятельно.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применении сметного метода определение затрат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 осуществляется на основе детализированной сметы выполняемых работ, которая утверждается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AF5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AF5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применении проектного метода определение затрат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 может осуществляться как на основе общей суммы затрат на реализацию выполняемых работ, так и с разбивкой по укрупненным статьям расходов.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использовании проектного метода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униципальное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учреждение представляет главному распорядителю средств 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 казенные учреждения, либо органу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осуществляющему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 автономных учреждений, проектные материалы, которые должны содержать всю необходимую информацию о технических, технологических и организационных характеристиках работ, обоснования сумм и направлений затрат.</w:t>
      </w:r>
      <w:proofErr w:type="gramEnd"/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затраты на иные расходы, непосредственно связанные с выполнением работы;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затраты на оплату коммунальных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затраты на содержание объектов недвижимого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затраты на приобретение услуг связи;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затраты на приобретение транспортных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9) затраты на оплату труда с начислениями на выплаты по оплате труда, в том числе затраты на оплату труда административно-управленческого персонала в случаях, установленных стандартами оказания соответствующей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затраты на прочие общехозяйственные нужды.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определении нормативных затрат на выполнение работы применяются натуральные показатели, установленные нормативными правовыми актами Российской Федерации, Челябинской области,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муниципальными правовыми актами,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именуются - стандарты работ).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норм, выраженных в натуральных показателях, установленных стандартом работы, в отношении работы, выполняемой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учреждениями, нормы, выраженные в натуральных показателях, определяются сметным методом, либо (по решению руководителя соответствующего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на основе анализа и усреднения показателей деятельности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которое имеет минимальный объем затрат на выполнение работы в соответствующей сфере деятельности.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в соответствующей сфере деятельности отсутствуют иные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учреждения, нормы, выраженные в натуральных показателях, определяются на основе медианного значения по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оказывающим аналогичную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услугу.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Значения нормативных затрат на выполнение работы утверждаются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объем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106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если бюджетное или автономное учреждение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оказывает сверх установленного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именуется - платная деятельность), затраты, указанные в </w:t>
      </w:r>
      <w:hyperlink w:anchor="sub_1214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абзаце первом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именуется - коэффициент платной деятельности).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107"/>
      <w:bookmarkEnd w:id="12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имущества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переданного в аренду (безвозмездное пользование).</w:t>
      </w:r>
    </w:p>
    <w:bookmarkEnd w:id="13"/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Затраты на содержание не используемого для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имущества  бюджетного или автономного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рассчитываются с учетом затрат: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на потребление электрической энергии в размере 10 процентов общего объема затрат  бюджетного или автономного учреждения в части указанного вида затрат в составе затрат на коммунальные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 потребление тепловой энергии в размере 50 процентов общего объема затрат  бюджетного или автономного учреждения в части указанного вида затрат в составе затрат на коммунальные услуги.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если  бюджетное или автономное учреждение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осуществляет платную деятельность сверх установленного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затраты, указанные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 нас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тоящего Положения, рассчитываются с применением коэффициента платной деятельности.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Значения затрат на содержание не используемого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имущества бюджетного или автономного учреждения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утверждаются органом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бюджетное или автономное учреждение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осуществляет платную деятельность в рамках установленного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по которому в соответствии с законодательством предусмотрено взимание платы, объем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среднего значения размера платы (цены, тарифа), установленного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с учетом положений, установленных законодательством.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Финансовое обеспечение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указанные цели.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бюджетным или автономным учреждением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путем предоставления субсидии.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казенным учреждением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в соответствии с показателями бюджетной сметы этого учреждения.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втономным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сверх субсидий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из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18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абзацем вторым пункта 1 статьи 78.1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 могут предоставляться субсидии на иные цели для финансирования: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затрат по осуществлению капитального ремонта;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затрат по приобретению основных средств, не включенных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затрат на возмещение ущерба в случае чрезвычайной ситуации;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затрат на реализацию мероприятий, проводимых в рамках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ведомственных целевых программ, не включенных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иных затрат, финансируемых путем предоставления субсидий на иные цели.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Предоставление субсидий бюджетным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автономным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финансового года осуществляется на основании соглашения о порядке и условиях предоставления субсидии, заключаемого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с бюджетным или автономным учреждением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именуется - соглашение).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субсидии, предоставляемой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учреждению, автономному учреждению в первом полугодии, не должен превышать 50 процентов от общего объема субсидии.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Предоставление субсидии в декабре осуществляется не позднее 5 рабочих дней со дня представления бюджетным или автономным учреждением предварительного отчета об исполнении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1044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на основании предварительного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показатели объема оказания услуг (выполнения работ), предусмотренные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заданием, меньше показателей объема, установленных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уменьшает показатели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 размер субсидии.</w:t>
      </w:r>
    </w:p>
    <w:bookmarkEnd w:id="14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на основании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показатели объема оказания услуг (выполнения работ) меньше показателей объема, установленных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</w:t>
      </w:r>
      <w:r w:rsidR="00777B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не позднее 20 календарных дней после предоставления годового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направляет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автономному учреждению письменное уведомление о возврате остатка субсидии.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34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Сумма возврата (либо сокращения) объема субсидии, предоставленной </w:t>
      </w:r>
      <w:r w:rsidR="00273E14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учреждению, автономному учреждению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финансовое обеспечение выполнения муниципального задания, определяется по формуле: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Vв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SUMi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Ni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kiф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)) +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SUMw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t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Rwф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где: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сумма возврата (либо сокращения) объема субсидии, рублей;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1046"/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Ni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нормативные затраты, непосредственно связанные с оказанием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(выполнением работы - в случае если для работы существует единица измерения), в соответствующем финансовом году, без учёта затрат на оплату труда и начислений на выплаты по оплате труда;</w:t>
      </w:r>
    </w:p>
    <w:bookmarkEnd w:id="15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планируемый объем (количество единиц)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 в соответствующем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фактический объем (количество единиц)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 в соответствующем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(количество единиц) допустимого (возможного) отклонения от показателей, установленных в </w:t>
      </w:r>
      <w:r w:rsid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измерения), в пределах которого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считается выполненным, не более 5 процентов;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планируемые затраты на выполнение w-го вида работ (в случае если для работы не существует единицы измерения объема) в отчетном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фактические затраты на выполнение w-го вида работ (в случае если для работы не существует единицы измерения объема) в отчетном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t - допустимое (возможное) отклонение от установленных </w:t>
      </w:r>
      <w:r w:rsid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 показателей, в пределах которых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считается выполненным, не более 5 процентов.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расчете суммы возврата (либо сокращения) объема субсидии учитываются только положительные значения.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юджетное учреждение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автономное учреждение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15 календарных дней с даты получения уведомления от органа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осуществляющего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обязано произвести возврат в бюджет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остатка субсидии.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Органы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осуществляющие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бюджетные и автономные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обеспечивают возврат остатка субсидии в бюджет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1 апреля очередного финансового года.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казенными учреждениями</w:t>
      </w:r>
      <w:r w:rsidR="009E7C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осуществляют главные распорядители средств бюджета</w:t>
      </w:r>
      <w:r w:rsidR="009E7C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4"/>
      <w:bookmarkEnd w:id="1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бюджетными или автономными учреждениями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осуществляют органы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осуществляющие функции и полномочия учредителя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</w:p>
    <w:bookmarkEnd w:id="17"/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осуществляется в форме последующего контроля в виде камеральных и выездных проверок.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Главными распорядителями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органами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осуществляющими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утверждается порядок осуществления контроля за выполнением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заданий, устанавливающий: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структурного подразделения, уполномоченного осуществлять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цели и задачи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периодичность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осуществления камеральных проверок;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формирования и утверждения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графиков проведения последующих выездных проверок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проведения выездных проверок;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к форме и содержанию документов, предоставляемых в процессе осуществления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права и обязанности сторон в процессе осуществления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и описание мер, которые могут быть приняты по результатам осуществления контроля.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юджетные и автономные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казенные учреждения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отчетного года представляют соответственно органам, осуществляющим функции и полномочия учредителей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главным распорядителям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отчет об исполнении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по форме согласно </w:t>
      </w:r>
      <w:hyperlink w:anchor="sub_120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2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Положению в соответствии с требованиями, установленными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Указанный отчет представляется в сроки, установленные 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заданием, но не позднее 20 февраля финансового года, следующего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отчетным.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органом,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главным распорядителем средств бюджета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казенные учреждения, предусмотрено представление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части, касающейся показателей объема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работ), на иную дату (ежемесячно, ежеквартально), показатели отчета по форме согласно </w:t>
      </w:r>
      <w:hyperlink w:anchor="sub_120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2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Положению формируются на отчетную дату нарастающим итогом с начала года.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этом орган, осуществляющий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главный распорядитель средств  бюджета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 или в натуральных показателях как для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целом, так и относительно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части (с учетом неравномерного процесса их оказания (выполнения).</w:t>
      </w:r>
      <w:proofErr w:type="gramEnd"/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 отчеты об их исполнении, за исключением содержащихся в них сведений, отнесенных к </w:t>
      </w:r>
      <w:hyperlink r:id="rId21" w:history="1">
        <w:r w:rsid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муниципальной</w:t>
        </w:r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тайне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учреждениях (</w:t>
      </w:r>
      <w:hyperlink r:id="rId22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www.bus.gov.ru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а также могут быть размещены на официальных сайтах в информационно-телекоммуникационной сети Интернет главных распорядителей средств 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которых находятся 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 сайтах органов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осуществляющих функции и полномочия учредителя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  <w:proofErr w:type="gramEnd"/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GoBack"/>
      <w:bookmarkEnd w:id="18"/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Pr="00E829F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3F0E" w:rsidRPr="00E829FE" w:rsidSect="007B2D8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3EEF"/>
    <w:rsid w:val="0000011A"/>
    <w:rsid w:val="00000700"/>
    <w:rsid w:val="0000195A"/>
    <w:rsid w:val="00002AD6"/>
    <w:rsid w:val="00004892"/>
    <w:rsid w:val="00004B1D"/>
    <w:rsid w:val="00005194"/>
    <w:rsid w:val="0000637B"/>
    <w:rsid w:val="00007025"/>
    <w:rsid w:val="00007314"/>
    <w:rsid w:val="00010902"/>
    <w:rsid w:val="00010A38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F12"/>
    <w:rsid w:val="00027FE6"/>
    <w:rsid w:val="0003088C"/>
    <w:rsid w:val="0003095E"/>
    <w:rsid w:val="00031078"/>
    <w:rsid w:val="00031269"/>
    <w:rsid w:val="00031514"/>
    <w:rsid w:val="00031632"/>
    <w:rsid w:val="00032657"/>
    <w:rsid w:val="00032D13"/>
    <w:rsid w:val="00033297"/>
    <w:rsid w:val="000345C3"/>
    <w:rsid w:val="00034A83"/>
    <w:rsid w:val="00035547"/>
    <w:rsid w:val="000360D9"/>
    <w:rsid w:val="00037026"/>
    <w:rsid w:val="000371E0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69E"/>
    <w:rsid w:val="000A1C8D"/>
    <w:rsid w:val="000A25D2"/>
    <w:rsid w:val="000A266B"/>
    <w:rsid w:val="000A326A"/>
    <w:rsid w:val="000A3437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442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1C45"/>
    <w:rsid w:val="000D3169"/>
    <w:rsid w:val="000D4C65"/>
    <w:rsid w:val="000D62B5"/>
    <w:rsid w:val="000D7350"/>
    <w:rsid w:val="000D769B"/>
    <w:rsid w:val="000D7C88"/>
    <w:rsid w:val="000E1D47"/>
    <w:rsid w:val="000E1E2F"/>
    <w:rsid w:val="000E1F9A"/>
    <w:rsid w:val="000E27B9"/>
    <w:rsid w:val="000E51DC"/>
    <w:rsid w:val="000E5429"/>
    <w:rsid w:val="000E5744"/>
    <w:rsid w:val="000E613C"/>
    <w:rsid w:val="000E62A2"/>
    <w:rsid w:val="000E6974"/>
    <w:rsid w:val="000E7218"/>
    <w:rsid w:val="000E7DC2"/>
    <w:rsid w:val="000E7E2E"/>
    <w:rsid w:val="000F00DA"/>
    <w:rsid w:val="000F0111"/>
    <w:rsid w:val="000F0D26"/>
    <w:rsid w:val="000F0D8C"/>
    <w:rsid w:val="000F13A7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5A05"/>
    <w:rsid w:val="00105C15"/>
    <w:rsid w:val="00105E28"/>
    <w:rsid w:val="0010782F"/>
    <w:rsid w:val="00107B0B"/>
    <w:rsid w:val="00112A5D"/>
    <w:rsid w:val="0011333A"/>
    <w:rsid w:val="001152FE"/>
    <w:rsid w:val="00115377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156"/>
    <w:rsid w:val="00127F1B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5C13"/>
    <w:rsid w:val="0015018D"/>
    <w:rsid w:val="00150A7C"/>
    <w:rsid w:val="001511FF"/>
    <w:rsid w:val="00153EF8"/>
    <w:rsid w:val="00154748"/>
    <w:rsid w:val="001558D4"/>
    <w:rsid w:val="00155CC2"/>
    <w:rsid w:val="001565FE"/>
    <w:rsid w:val="00156ECE"/>
    <w:rsid w:val="001579A9"/>
    <w:rsid w:val="00157B37"/>
    <w:rsid w:val="00160DD4"/>
    <w:rsid w:val="00162241"/>
    <w:rsid w:val="001639FD"/>
    <w:rsid w:val="00163E98"/>
    <w:rsid w:val="00165D05"/>
    <w:rsid w:val="001661C6"/>
    <w:rsid w:val="001665BB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CD1"/>
    <w:rsid w:val="001814DC"/>
    <w:rsid w:val="001814EC"/>
    <w:rsid w:val="0018180E"/>
    <w:rsid w:val="00181876"/>
    <w:rsid w:val="001819D2"/>
    <w:rsid w:val="001825C5"/>
    <w:rsid w:val="00184698"/>
    <w:rsid w:val="001848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3054"/>
    <w:rsid w:val="00193564"/>
    <w:rsid w:val="001936FF"/>
    <w:rsid w:val="001938E1"/>
    <w:rsid w:val="001940D5"/>
    <w:rsid w:val="00194197"/>
    <w:rsid w:val="00194D97"/>
    <w:rsid w:val="001955FA"/>
    <w:rsid w:val="00196C99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B1B7B"/>
    <w:rsid w:val="001B2737"/>
    <w:rsid w:val="001B2954"/>
    <w:rsid w:val="001B312B"/>
    <w:rsid w:val="001B320A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4EE2"/>
    <w:rsid w:val="001D525D"/>
    <w:rsid w:val="001D5D72"/>
    <w:rsid w:val="001D6036"/>
    <w:rsid w:val="001D6E4C"/>
    <w:rsid w:val="001D7629"/>
    <w:rsid w:val="001D7708"/>
    <w:rsid w:val="001D77B8"/>
    <w:rsid w:val="001E0709"/>
    <w:rsid w:val="001E0719"/>
    <w:rsid w:val="001E0C2A"/>
    <w:rsid w:val="001E32F8"/>
    <w:rsid w:val="001E3A6A"/>
    <w:rsid w:val="001E416A"/>
    <w:rsid w:val="001E4B50"/>
    <w:rsid w:val="001E55D3"/>
    <w:rsid w:val="001E5A01"/>
    <w:rsid w:val="001E5E49"/>
    <w:rsid w:val="001E6CC9"/>
    <w:rsid w:val="001E79D1"/>
    <w:rsid w:val="001F0BA9"/>
    <w:rsid w:val="001F0BF7"/>
    <w:rsid w:val="001F14A9"/>
    <w:rsid w:val="001F2004"/>
    <w:rsid w:val="001F200B"/>
    <w:rsid w:val="001F22D5"/>
    <w:rsid w:val="001F4E43"/>
    <w:rsid w:val="0020018F"/>
    <w:rsid w:val="002012AF"/>
    <w:rsid w:val="002029B1"/>
    <w:rsid w:val="00202E76"/>
    <w:rsid w:val="00203129"/>
    <w:rsid w:val="00203B05"/>
    <w:rsid w:val="00203FF5"/>
    <w:rsid w:val="0020502C"/>
    <w:rsid w:val="0020543B"/>
    <w:rsid w:val="002061B7"/>
    <w:rsid w:val="00206F65"/>
    <w:rsid w:val="00207911"/>
    <w:rsid w:val="00210D95"/>
    <w:rsid w:val="002115B8"/>
    <w:rsid w:val="00211A79"/>
    <w:rsid w:val="002124A9"/>
    <w:rsid w:val="002125A1"/>
    <w:rsid w:val="00215A30"/>
    <w:rsid w:val="00216032"/>
    <w:rsid w:val="00216898"/>
    <w:rsid w:val="00216AB2"/>
    <w:rsid w:val="00217771"/>
    <w:rsid w:val="00217E28"/>
    <w:rsid w:val="002205C9"/>
    <w:rsid w:val="00220AE3"/>
    <w:rsid w:val="002212CF"/>
    <w:rsid w:val="002216F5"/>
    <w:rsid w:val="00222B36"/>
    <w:rsid w:val="00222EEE"/>
    <w:rsid w:val="00224454"/>
    <w:rsid w:val="002253DD"/>
    <w:rsid w:val="00225F2D"/>
    <w:rsid w:val="00226123"/>
    <w:rsid w:val="00226260"/>
    <w:rsid w:val="00227439"/>
    <w:rsid w:val="002275EB"/>
    <w:rsid w:val="0023029D"/>
    <w:rsid w:val="00231D5E"/>
    <w:rsid w:val="00232549"/>
    <w:rsid w:val="002340E9"/>
    <w:rsid w:val="00234679"/>
    <w:rsid w:val="00234D45"/>
    <w:rsid w:val="002351CC"/>
    <w:rsid w:val="00235615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601EE"/>
    <w:rsid w:val="0026083E"/>
    <w:rsid w:val="00261701"/>
    <w:rsid w:val="00262485"/>
    <w:rsid w:val="00263456"/>
    <w:rsid w:val="00263C0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2A0B"/>
    <w:rsid w:val="00272C0C"/>
    <w:rsid w:val="00273E14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43"/>
    <w:rsid w:val="002809AB"/>
    <w:rsid w:val="00280E3B"/>
    <w:rsid w:val="002812EF"/>
    <w:rsid w:val="00282875"/>
    <w:rsid w:val="002830D5"/>
    <w:rsid w:val="00283554"/>
    <w:rsid w:val="002847CD"/>
    <w:rsid w:val="00284FF7"/>
    <w:rsid w:val="002870D7"/>
    <w:rsid w:val="0029048C"/>
    <w:rsid w:val="0029050E"/>
    <w:rsid w:val="00291182"/>
    <w:rsid w:val="002919A0"/>
    <w:rsid w:val="002922ED"/>
    <w:rsid w:val="002928DC"/>
    <w:rsid w:val="002941DC"/>
    <w:rsid w:val="00294C4E"/>
    <w:rsid w:val="00294E1B"/>
    <w:rsid w:val="0029518F"/>
    <w:rsid w:val="00296170"/>
    <w:rsid w:val="0029658D"/>
    <w:rsid w:val="002972DE"/>
    <w:rsid w:val="00297843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D18"/>
    <w:rsid w:val="002B2454"/>
    <w:rsid w:val="002B25FE"/>
    <w:rsid w:val="002B3DF0"/>
    <w:rsid w:val="002B50C8"/>
    <w:rsid w:val="002B613C"/>
    <w:rsid w:val="002B6442"/>
    <w:rsid w:val="002B7338"/>
    <w:rsid w:val="002B7400"/>
    <w:rsid w:val="002B77DC"/>
    <w:rsid w:val="002C0A33"/>
    <w:rsid w:val="002C162A"/>
    <w:rsid w:val="002C2E9F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AD2"/>
    <w:rsid w:val="002D5BE0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3B3"/>
    <w:rsid w:val="002F07C8"/>
    <w:rsid w:val="002F0C18"/>
    <w:rsid w:val="002F2722"/>
    <w:rsid w:val="002F4FEE"/>
    <w:rsid w:val="002F530B"/>
    <w:rsid w:val="002F59F3"/>
    <w:rsid w:val="002F5F0A"/>
    <w:rsid w:val="002F61AD"/>
    <w:rsid w:val="002F6AE6"/>
    <w:rsid w:val="002F70FD"/>
    <w:rsid w:val="00300613"/>
    <w:rsid w:val="00300D1F"/>
    <w:rsid w:val="0030179B"/>
    <w:rsid w:val="00301EEF"/>
    <w:rsid w:val="00302B26"/>
    <w:rsid w:val="00303128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A8C"/>
    <w:rsid w:val="00314D1F"/>
    <w:rsid w:val="0031529E"/>
    <w:rsid w:val="00316F37"/>
    <w:rsid w:val="00316F8D"/>
    <w:rsid w:val="00320799"/>
    <w:rsid w:val="0032110A"/>
    <w:rsid w:val="003225A9"/>
    <w:rsid w:val="003226B0"/>
    <w:rsid w:val="0032313E"/>
    <w:rsid w:val="00323412"/>
    <w:rsid w:val="00325A6F"/>
    <w:rsid w:val="0032765A"/>
    <w:rsid w:val="003277D2"/>
    <w:rsid w:val="00327BF1"/>
    <w:rsid w:val="00330A75"/>
    <w:rsid w:val="00330BDC"/>
    <w:rsid w:val="00331751"/>
    <w:rsid w:val="0033270D"/>
    <w:rsid w:val="0033349B"/>
    <w:rsid w:val="00333F01"/>
    <w:rsid w:val="00334222"/>
    <w:rsid w:val="00334942"/>
    <w:rsid w:val="00336B9B"/>
    <w:rsid w:val="003371F2"/>
    <w:rsid w:val="003378BC"/>
    <w:rsid w:val="00341B9A"/>
    <w:rsid w:val="003425AD"/>
    <w:rsid w:val="00344A29"/>
    <w:rsid w:val="00344B69"/>
    <w:rsid w:val="00346839"/>
    <w:rsid w:val="00346D26"/>
    <w:rsid w:val="0034704A"/>
    <w:rsid w:val="00347880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787B"/>
    <w:rsid w:val="003607F2"/>
    <w:rsid w:val="0036224D"/>
    <w:rsid w:val="00362C9F"/>
    <w:rsid w:val="00362E7E"/>
    <w:rsid w:val="00363C4B"/>
    <w:rsid w:val="00364519"/>
    <w:rsid w:val="0036642B"/>
    <w:rsid w:val="00366853"/>
    <w:rsid w:val="00366DA1"/>
    <w:rsid w:val="00366EB2"/>
    <w:rsid w:val="00371AF3"/>
    <w:rsid w:val="00371FC2"/>
    <w:rsid w:val="00372501"/>
    <w:rsid w:val="003726D7"/>
    <w:rsid w:val="00372B84"/>
    <w:rsid w:val="00372C60"/>
    <w:rsid w:val="00373471"/>
    <w:rsid w:val="003752DD"/>
    <w:rsid w:val="00375C25"/>
    <w:rsid w:val="00375EC6"/>
    <w:rsid w:val="00376091"/>
    <w:rsid w:val="003771AE"/>
    <w:rsid w:val="00377EF2"/>
    <w:rsid w:val="003818DB"/>
    <w:rsid w:val="00381BE8"/>
    <w:rsid w:val="00382A79"/>
    <w:rsid w:val="00382ACB"/>
    <w:rsid w:val="00382ADB"/>
    <w:rsid w:val="003851B6"/>
    <w:rsid w:val="00386385"/>
    <w:rsid w:val="00386914"/>
    <w:rsid w:val="00386E68"/>
    <w:rsid w:val="00387A2C"/>
    <w:rsid w:val="00390F89"/>
    <w:rsid w:val="00391590"/>
    <w:rsid w:val="003923D5"/>
    <w:rsid w:val="003928A7"/>
    <w:rsid w:val="003931E0"/>
    <w:rsid w:val="0039409B"/>
    <w:rsid w:val="00395D0C"/>
    <w:rsid w:val="00396A9A"/>
    <w:rsid w:val="00396AC1"/>
    <w:rsid w:val="00396EC6"/>
    <w:rsid w:val="003A07BB"/>
    <w:rsid w:val="003A0CA7"/>
    <w:rsid w:val="003A1A3F"/>
    <w:rsid w:val="003A1A57"/>
    <w:rsid w:val="003A449F"/>
    <w:rsid w:val="003A47E5"/>
    <w:rsid w:val="003A5059"/>
    <w:rsid w:val="003A50A2"/>
    <w:rsid w:val="003A57A7"/>
    <w:rsid w:val="003A5D79"/>
    <w:rsid w:val="003A6674"/>
    <w:rsid w:val="003A6C0D"/>
    <w:rsid w:val="003A6E7A"/>
    <w:rsid w:val="003A7C30"/>
    <w:rsid w:val="003B02A7"/>
    <w:rsid w:val="003B1529"/>
    <w:rsid w:val="003B339F"/>
    <w:rsid w:val="003B390A"/>
    <w:rsid w:val="003B415A"/>
    <w:rsid w:val="003B5873"/>
    <w:rsid w:val="003B7217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D09"/>
    <w:rsid w:val="003E2E3A"/>
    <w:rsid w:val="003E420D"/>
    <w:rsid w:val="003E5432"/>
    <w:rsid w:val="003E5561"/>
    <w:rsid w:val="003E5627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BA7"/>
    <w:rsid w:val="003F4E71"/>
    <w:rsid w:val="003F5400"/>
    <w:rsid w:val="003F544C"/>
    <w:rsid w:val="00401274"/>
    <w:rsid w:val="0040142B"/>
    <w:rsid w:val="0040161B"/>
    <w:rsid w:val="004016D1"/>
    <w:rsid w:val="00402BE6"/>
    <w:rsid w:val="004043AA"/>
    <w:rsid w:val="0040673E"/>
    <w:rsid w:val="00406E5B"/>
    <w:rsid w:val="0040744D"/>
    <w:rsid w:val="0040749C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68"/>
    <w:rsid w:val="00417235"/>
    <w:rsid w:val="00420CCB"/>
    <w:rsid w:val="00422B6E"/>
    <w:rsid w:val="00423ACF"/>
    <w:rsid w:val="0042484B"/>
    <w:rsid w:val="00425C24"/>
    <w:rsid w:val="00426477"/>
    <w:rsid w:val="0042689C"/>
    <w:rsid w:val="0042744F"/>
    <w:rsid w:val="004308ED"/>
    <w:rsid w:val="004309E2"/>
    <w:rsid w:val="004310BE"/>
    <w:rsid w:val="004326D6"/>
    <w:rsid w:val="00433187"/>
    <w:rsid w:val="004331BD"/>
    <w:rsid w:val="004336CD"/>
    <w:rsid w:val="00433913"/>
    <w:rsid w:val="00433AA8"/>
    <w:rsid w:val="00436936"/>
    <w:rsid w:val="004377EF"/>
    <w:rsid w:val="00440EA8"/>
    <w:rsid w:val="00444885"/>
    <w:rsid w:val="00444EBC"/>
    <w:rsid w:val="00444F5F"/>
    <w:rsid w:val="0044549E"/>
    <w:rsid w:val="00446245"/>
    <w:rsid w:val="00447021"/>
    <w:rsid w:val="00447AC1"/>
    <w:rsid w:val="00447AC4"/>
    <w:rsid w:val="00447D18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4338"/>
    <w:rsid w:val="004943D5"/>
    <w:rsid w:val="00495FF4"/>
    <w:rsid w:val="004964E5"/>
    <w:rsid w:val="004969BD"/>
    <w:rsid w:val="00497BE2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77A"/>
    <w:rsid w:val="004B59A8"/>
    <w:rsid w:val="004B6F51"/>
    <w:rsid w:val="004C1E2C"/>
    <w:rsid w:val="004C205B"/>
    <w:rsid w:val="004C24E5"/>
    <w:rsid w:val="004C38F1"/>
    <w:rsid w:val="004C60F4"/>
    <w:rsid w:val="004C61B0"/>
    <w:rsid w:val="004C6FE2"/>
    <w:rsid w:val="004C6FE4"/>
    <w:rsid w:val="004C7830"/>
    <w:rsid w:val="004C794D"/>
    <w:rsid w:val="004D11CD"/>
    <w:rsid w:val="004D1A20"/>
    <w:rsid w:val="004D38A7"/>
    <w:rsid w:val="004D4907"/>
    <w:rsid w:val="004D516E"/>
    <w:rsid w:val="004D54ED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C11"/>
    <w:rsid w:val="00500447"/>
    <w:rsid w:val="0050068B"/>
    <w:rsid w:val="00501778"/>
    <w:rsid w:val="005025EE"/>
    <w:rsid w:val="00502BBF"/>
    <w:rsid w:val="0050471B"/>
    <w:rsid w:val="005049E1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11D5"/>
    <w:rsid w:val="005319B2"/>
    <w:rsid w:val="005322E0"/>
    <w:rsid w:val="0053440A"/>
    <w:rsid w:val="005357D3"/>
    <w:rsid w:val="0053599E"/>
    <w:rsid w:val="005359E7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4556"/>
    <w:rsid w:val="00545EBF"/>
    <w:rsid w:val="00546507"/>
    <w:rsid w:val="005468B7"/>
    <w:rsid w:val="00546B82"/>
    <w:rsid w:val="00546CD7"/>
    <w:rsid w:val="00550791"/>
    <w:rsid w:val="00551546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E21"/>
    <w:rsid w:val="005571F4"/>
    <w:rsid w:val="00561AAD"/>
    <w:rsid w:val="0056210A"/>
    <w:rsid w:val="00563A07"/>
    <w:rsid w:val="005642A7"/>
    <w:rsid w:val="00565E0B"/>
    <w:rsid w:val="00566D68"/>
    <w:rsid w:val="00566D88"/>
    <w:rsid w:val="0056777E"/>
    <w:rsid w:val="005701A2"/>
    <w:rsid w:val="0057069E"/>
    <w:rsid w:val="0057078A"/>
    <w:rsid w:val="00571747"/>
    <w:rsid w:val="0057181D"/>
    <w:rsid w:val="00573AD6"/>
    <w:rsid w:val="005754BC"/>
    <w:rsid w:val="00575582"/>
    <w:rsid w:val="00575E43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32B7"/>
    <w:rsid w:val="005A3940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C772C"/>
    <w:rsid w:val="005D124A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4F4B"/>
    <w:rsid w:val="005E56C1"/>
    <w:rsid w:val="005E6194"/>
    <w:rsid w:val="005E76DC"/>
    <w:rsid w:val="005F01D4"/>
    <w:rsid w:val="005F0445"/>
    <w:rsid w:val="005F0B38"/>
    <w:rsid w:val="005F1FFF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E35"/>
    <w:rsid w:val="00621FA2"/>
    <w:rsid w:val="00623C8F"/>
    <w:rsid w:val="006255A1"/>
    <w:rsid w:val="00625F3F"/>
    <w:rsid w:val="00626A36"/>
    <w:rsid w:val="0062792D"/>
    <w:rsid w:val="006301D6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7FB0"/>
    <w:rsid w:val="00640097"/>
    <w:rsid w:val="00640BAC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7C02"/>
    <w:rsid w:val="00650746"/>
    <w:rsid w:val="0065089C"/>
    <w:rsid w:val="00650B7C"/>
    <w:rsid w:val="00651473"/>
    <w:rsid w:val="006515FF"/>
    <w:rsid w:val="00651D5E"/>
    <w:rsid w:val="00651D6A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6378"/>
    <w:rsid w:val="00667270"/>
    <w:rsid w:val="00667F85"/>
    <w:rsid w:val="0067110C"/>
    <w:rsid w:val="00672AD3"/>
    <w:rsid w:val="0067339D"/>
    <w:rsid w:val="00673E1A"/>
    <w:rsid w:val="0067554B"/>
    <w:rsid w:val="0068044C"/>
    <w:rsid w:val="006816F0"/>
    <w:rsid w:val="00681933"/>
    <w:rsid w:val="0068334A"/>
    <w:rsid w:val="0068423E"/>
    <w:rsid w:val="006842D8"/>
    <w:rsid w:val="00684A16"/>
    <w:rsid w:val="006852FF"/>
    <w:rsid w:val="00685793"/>
    <w:rsid w:val="00686249"/>
    <w:rsid w:val="006879C3"/>
    <w:rsid w:val="00687E91"/>
    <w:rsid w:val="00692896"/>
    <w:rsid w:val="00692F95"/>
    <w:rsid w:val="006931D6"/>
    <w:rsid w:val="00693AF2"/>
    <w:rsid w:val="006943E0"/>
    <w:rsid w:val="00694D1F"/>
    <w:rsid w:val="00695178"/>
    <w:rsid w:val="006957F4"/>
    <w:rsid w:val="0069671A"/>
    <w:rsid w:val="00697226"/>
    <w:rsid w:val="0069723C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6951"/>
    <w:rsid w:val="006A7729"/>
    <w:rsid w:val="006B0395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236E"/>
    <w:rsid w:val="006C2848"/>
    <w:rsid w:val="006C29C1"/>
    <w:rsid w:val="006D0D1F"/>
    <w:rsid w:val="006D2625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1938"/>
    <w:rsid w:val="006E2AFC"/>
    <w:rsid w:val="006E6A68"/>
    <w:rsid w:val="006E6C2A"/>
    <w:rsid w:val="006E7729"/>
    <w:rsid w:val="006E7783"/>
    <w:rsid w:val="006F1DF7"/>
    <w:rsid w:val="006F25CC"/>
    <w:rsid w:val="006F339C"/>
    <w:rsid w:val="006F3579"/>
    <w:rsid w:val="006F5E73"/>
    <w:rsid w:val="006F5F2D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AB8"/>
    <w:rsid w:val="007066AD"/>
    <w:rsid w:val="0070693F"/>
    <w:rsid w:val="0070731B"/>
    <w:rsid w:val="00711F31"/>
    <w:rsid w:val="00713C9D"/>
    <w:rsid w:val="007154D4"/>
    <w:rsid w:val="00715E8C"/>
    <w:rsid w:val="00717DFF"/>
    <w:rsid w:val="00720C29"/>
    <w:rsid w:val="00720CD2"/>
    <w:rsid w:val="00720D22"/>
    <w:rsid w:val="007216D6"/>
    <w:rsid w:val="00721A84"/>
    <w:rsid w:val="00722A9F"/>
    <w:rsid w:val="00722D3A"/>
    <w:rsid w:val="0072381B"/>
    <w:rsid w:val="00723879"/>
    <w:rsid w:val="00724FDD"/>
    <w:rsid w:val="00725E10"/>
    <w:rsid w:val="00727F6E"/>
    <w:rsid w:val="00731740"/>
    <w:rsid w:val="00732209"/>
    <w:rsid w:val="007325FA"/>
    <w:rsid w:val="00733DCE"/>
    <w:rsid w:val="00734829"/>
    <w:rsid w:val="00735A47"/>
    <w:rsid w:val="007366E1"/>
    <w:rsid w:val="00736DFC"/>
    <w:rsid w:val="00737319"/>
    <w:rsid w:val="0074061A"/>
    <w:rsid w:val="00741610"/>
    <w:rsid w:val="007421F0"/>
    <w:rsid w:val="007422C3"/>
    <w:rsid w:val="007427F7"/>
    <w:rsid w:val="00743E28"/>
    <w:rsid w:val="007440A5"/>
    <w:rsid w:val="00744724"/>
    <w:rsid w:val="007448BA"/>
    <w:rsid w:val="00744907"/>
    <w:rsid w:val="0074576C"/>
    <w:rsid w:val="007463D1"/>
    <w:rsid w:val="00746B6E"/>
    <w:rsid w:val="00746E51"/>
    <w:rsid w:val="00750B75"/>
    <w:rsid w:val="007514FB"/>
    <w:rsid w:val="0075267B"/>
    <w:rsid w:val="00752907"/>
    <w:rsid w:val="00752F91"/>
    <w:rsid w:val="007535CD"/>
    <w:rsid w:val="00753A58"/>
    <w:rsid w:val="00753C59"/>
    <w:rsid w:val="007555EE"/>
    <w:rsid w:val="00757963"/>
    <w:rsid w:val="00757999"/>
    <w:rsid w:val="007604B1"/>
    <w:rsid w:val="00760E21"/>
    <w:rsid w:val="007611AA"/>
    <w:rsid w:val="00761D3B"/>
    <w:rsid w:val="0076209C"/>
    <w:rsid w:val="00762567"/>
    <w:rsid w:val="00763479"/>
    <w:rsid w:val="0076460F"/>
    <w:rsid w:val="007659FD"/>
    <w:rsid w:val="00766221"/>
    <w:rsid w:val="00766527"/>
    <w:rsid w:val="00766C8B"/>
    <w:rsid w:val="00767A51"/>
    <w:rsid w:val="00767A5F"/>
    <w:rsid w:val="00767B94"/>
    <w:rsid w:val="007711D4"/>
    <w:rsid w:val="00772421"/>
    <w:rsid w:val="00772557"/>
    <w:rsid w:val="00772787"/>
    <w:rsid w:val="007746FF"/>
    <w:rsid w:val="007756BF"/>
    <w:rsid w:val="00776C2A"/>
    <w:rsid w:val="00777273"/>
    <w:rsid w:val="00777B4E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7336"/>
    <w:rsid w:val="007877EF"/>
    <w:rsid w:val="00787BB3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C4F"/>
    <w:rsid w:val="00796F21"/>
    <w:rsid w:val="007974EC"/>
    <w:rsid w:val="007977CD"/>
    <w:rsid w:val="007A0689"/>
    <w:rsid w:val="007A0704"/>
    <w:rsid w:val="007A2408"/>
    <w:rsid w:val="007A289B"/>
    <w:rsid w:val="007A4DFE"/>
    <w:rsid w:val="007A50F6"/>
    <w:rsid w:val="007A5703"/>
    <w:rsid w:val="007A5B69"/>
    <w:rsid w:val="007A7EC8"/>
    <w:rsid w:val="007B2D8A"/>
    <w:rsid w:val="007B32E9"/>
    <w:rsid w:val="007B4964"/>
    <w:rsid w:val="007B5098"/>
    <w:rsid w:val="007B6F90"/>
    <w:rsid w:val="007B75FF"/>
    <w:rsid w:val="007C0DDF"/>
    <w:rsid w:val="007C122A"/>
    <w:rsid w:val="007C3580"/>
    <w:rsid w:val="007C36D4"/>
    <w:rsid w:val="007C3AC6"/>
    <w:rsid w:val="007C4DD5"/>
    <w:rsid w:val="007C612A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0E"/>
    <w:rsid w:val="007D3FED"/>
    <w:rsid w:val="007D4F77"/>
    <w:rsid w:val="007D5AC3"/>
    <w:rsid w:val="007D62AD"/>
    <w:rsid w:val="007D6B3E"/>
    <w:rsid w:val="007D6CC4"/>
    <w:rsid w:val="007D6D57"/>
    <w:rsid w:val="007D7436"/>
    <w:rsid w:val="007E0B9E"/>
    <w:rsid w:val="007E11CC"/>
    <w:rsid w:val="007E1484"/>
    <w:rsid w:val="007E1CAF"/>
    <w:rsid w:val="007E2297"/>
    <w:rsid w:val="007E229D"/>
    <w:rsid w:val="007E4A8B"/>
    <w:rsid w:val="007E5D1D"/>
    <w:rsid w:val="007E724B"/>
    <w:rsid w:val="007F265A"/>
    <w:rsid w:val="007F298C"/>
    <w:rsid w:val="007F756E"/>
    <w:rsid w:val="007F7C5F"/>
    <w:rsid w:val="007F7E2F"/>
    <w:rsid w:val="00800604"/>
    <w:rsid w:val="0080085F"/>
    <w:rsid w:val="00801808"/>
    <w:rsid w:val="00801A2A"/>
    <w:rsid w:val="0080268F"/>
    <w:rsid w:val="00804174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794"/>
    <w:rsid w:val="00814D45"/>
    <w:rsid w:val="00815124"/>
    <w:rsid w:val="008164B0"/>
    <w:rsid w:val="008168DB"/>
    <w:rsid w:val="00816A3D"/>
    <w:rsid w:val="00820850"/>
    <w:rsid w:val="0082118A"/>
    <w:rsid w:val="0082176E"/>
    <w:rsid w:val="008225AC"/>
    <w:rsid w:val="008239BF"/>
    <w:rsid w:val="00825B0C"/>
    <w:rsid w:val="00826A7F"/>
    <w:rsid w:val="0082740E"/>
    <w:rsid w:val="00830255"/>
    <w:rsid w:val="00833592"/>
    <w:rsid w:val="008341C6"/>
    <w:rsid w:val="00835336"/>
    <w:rsid w:val="00835726"/>
    <w:rsid w:val="00835878"/>
    <w:rsid w:val="008358C6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47ED"/>
    <w:rsid w:val="008652C5"/>
    <w:rsid w:val="0086735C"/>
    <w:rsid w:val="008708E0"/>
    <w:rsid w:val="00870C54"/>
    <w:rsid w:val="00871495"/>
    <w:rsid w:val="00872060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A1061"/>
    <w:rsid w:val="008A3105"/>
    <w:rsid w:val="008A33C8"/>
    <w:rsid w:val="008A33F5"/>
    <w:rsid w:val="008A62B0"/>
    <w:rsid w:val="008A7278"/>
    <w:rsid w:val="008A7C2E"/>
    <w:rsid w:val="008B3258"/>
    <w:rsid w:val="008B34F1"/>
    <w:rsid w:val="008B5149"/>
    <w:rsid w:val="008B5191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814"/>
    <w:rsid w:val="008C3B64"/>
    <w:rsid w:val="008C4A42"/>
    <w:rsid w:val="008C53EA"/>
    <w:rsid w:val="008C553B"/>
    <w:rsid w:val="008C60D9"/>
    <w:rsid w:val="008C71F0"/>
    <w:rsid w:val="008C73D2"/>
    <w:rsid w:val="008D0645"/>
    <w:rsid w:val="008D28F7"/>
    <w:rsid w:val="008D2A8C"/>
    <w:rsid w:val="008D3BFC"/>
    <w:rsid w:val="008D467C"/>
    <w:rsid w:val="008D4D23"/>
    <w:rsid w:val="008D6402"/>
    <w:rsid w:val="008D6727"/>
    <w:rsid w:val="008D6F8F"/>
    <w:rsid w:val="008E051A"/>
    <w:rsid w:val="008E1D63"/>
    <w:rsid w:val="008E28A1"/>
    <w:rsid w:val="008E3A56"/>
    <w:rsid w:val="008E50FA"/>
    <w:rsid w:val="008E5E29"/>
    <w:rsid w:val="008E5E72"/>
    <w:rsid w:val="008E7DEB"/>
    <w:rsid w:val="008F026F"/>
    <w:rsid w:val="008F06C1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C3E"/>
    <w:rsid w:val="008F6DA5"/>
    <w:rsid w:val="00900863"/>
    <w:rsid w:val="00900BB7"/>
    <w:rsid w:val="00902051"/>
    <w:rsid w:val="009028E3"/>
    <w:rsid w:val="00902DAE"/>
    <w:rsid w:val="0090460D"/>
    <w:rsid w:val="00904A6F"/>
    <w:rsid w:val="00905E89"/>
    <w:rsid w:val="00906D3D"/>
    <w:rsid w:val="0090748C"/>
    <w:rsid w:val="009113C5"/>
    <w:rsid w:val="00913073"/>
    <w:rsid w:val="0091349A"/>
    <w:rsid w:val="00913DBF"/>
    <w:rsid w:val="00914569"/>
    <w:rsid w:val="00914B58"/>
    <w:rsid w:val="00915E89"/>
    <w:rsid w:val="00915F96"/>
    <w:rsid w:val="009172EC"/>
    <w:rsid w:val="00917A2D"/>
    <w:rsid w:val="00917B0C"/>
    <w:rsid w:val="00917EB2"/>
    <w:rsid w:val="00921881"/>
    <w:rsid w:val="00923612"/>
    <w:rsid w:val="0092390E"/>
    <w:rsid w:val="00923CFC"/>
    <w:rsid w:val="0092526A"/>
    <w:rsid w:val="00926634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77F8"/>
    <w:rsid w:val="0094081A"/>
    <w:rsid w:val="009411FB"/>
    <w:rsid w:val="00941FD7"/>
    <w:rsid w:val="00943D64"/>
    <w:rsid w:val="00944B35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25EC"/>
    <w:rsid w:val="00952859"/>
    <w:rsid w:val="0095312B"/>
    <w:rsid w:val="00953B18"/>
    <w:rsid w:val="00954354"/>
    <w:rsid w:val="00954B5A"/>
    <w:rsid w:val="00954DFC"/>
    <w:rsid w:val="00956857"/>
    <w:rsid w:val="00956FF2"/>
    <w:rsid w:val="009602E0"/>
    <w:rsid w:val="0096204A"/>
    <w:rsid w:val="00962ACB"/>
    <w:rsid w:val="009643EF"/>
    <w:rsid w:val="00964A7F"/>
    <w:rsid w:val="00964C7E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7D5"/>
    <w:rsid w:val="00971F3F"/>
    <w:rsid w:val="00972A44"/>
    <w:rsid w:val="00972AA2"/>
    <w:rsid w:val="009732FC"/>
    <w:rsid w:val="00973C0C"/>
    <w:rsid w:val="0097579D"/>
    <w:rsid w:val="00976B9A"/>
    <w:rsid w:val="00976F16"/>
    <w:rsid w:val="009800E8"/>
    <w:rsid w:val="00980C76"/>
    <w:rsid w:val="00980E34"/>
    <w:rsid w:val="009817A4"/>
    <w:rsid w:val="00981821"/>
    <w:rsid w:val="00982EA9"/>
    <w:rsid w:val="00985932"/>
    <w:rsid w:val="0098654F"/>
    <w:rsid w:val="00986956"/>
    <w:rsid w:val="00986FED"/>
    <w:rsid w:val="0099048A"/>
    <w:rsid w:val="00990FF6"/>
    <w:rsid w:val="009931FD"/>
    <w:rsid w:val="00993E97"/>
    <w:rsid w:val="009945A3"/>
    <w:rsid w:val="00994604"/>
    <w:rsid w:val="009A1175"/>
    <w:rsid w:val="009A2A3E"/>
    <w:rsid w:val="009A342F"/>
    <w:rsid w:val="009A4E07"/>
    <w:rsid w:val="009A5C3B"/>
    <w:rsid w:val="009B052E"/>
    <w:rsid w:val="009B0B33"/>
    <w:rsid w:val="009B1B8F"/>
    <w:rsid w:val="009B1F38"/>
    <w:rsid w:val="009B22A1"/>
    <w:rsid w:val="009B25AE"/>
    <w:rsid w:val="009B35DB"/>
    <w:rsid w:val="009B386E"/>
    <w:rsid w:val="009B38EC"/>
    <w:rsid w:val="009B41FA"/>
    <w:rsid w:val="009B52F5"/>
    <w:rsid w:val="009B6057"/>
    <w:rsid w:val="009B6E5E"/>
    <w:rsid w:val="009B6EDA"/>
    <w:rsid w:val="009B7197"/>
    <w:rsid w:val="009C0611"/>
    <w:rsid w:val="009C174F"/>
    <w:rsid w:val="009C2223"/>
    <w:rsid w:val="009C2294"/>
    <w:rsid w:val="009C2683"/>
    <w:rsid w:val="009C29D5"/>
    <w:rsid w:val="009C2B60"/>
    <w:rsid w:val="009C366E"/>
    <w:rsid w:val="009C4CD1"/>
    <w:rsid w:val="009C4D82"/>
    <w:rsid w:val="009C5032"/>
    <w:rsid w:val="009C5955"/>
    <w:rsid w:val="009C61A1"/>
    <w:rsid w:val="009D008A"/>
    <w:rsid w:val="009D0167"/>
    <w:rsid w:val="009D126C"/>
    <w:rsid w:val="009D179A"/>
    <w:rsid w:val="009D2565"/>
    <w:rsid w:val="009D273A"/>
    <w:rsid w:val="009D29B1"/>
    <w:rsid w:val="009D360D"/>
    <w:rsid w:val="009D5AF4"/>
    <w:rsid w:val="009D5F74"/>
    <w:rsid w:val="009D6177"/>
    <w:rsid w:val="009D6A3B"/>
    <w:rsid w:val="009D6D66"/>
    <w:rsid w:val="009D7193"/>
    <w:rsid w:val="009D7608"/>
    <w:rsid w:val="009D7899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9F3"/>
    <w:rsid w:val="009E7CAE"/>
    <w:rsid w:val="009F1476"/>
    <w:rsid w:val="009F14F5"/>
    <w:rsid w:val="009F1A9F"/>
    <w:rsid w:val="009F1F1A"/>
    <w:rsid w:val="009F2525"/>
    <w:rsid w:val="009F33F8"/>
    <w:rsid w:val="009F3C6D"/>
    <w:rsid w:val="009F44AB"/>
    <w:rsid w:val="009F596A"/>
    <w:rsid w:val="009F604B"/>
    <w:rsid w:val="009F6D6A"/>
    <w:rsid w:val="009F6FA4"/>
    <w:rsid w:val="00A00EAB"/>
    <w:rsid w:val="00A0138B"/>
    <w:rsid w:val="00A02B3E"/>
    <w:rsid w:val="00A03B10"/>
    <w:rsid w:val="00A041AD"/>
    <w:rsid w:val="00A0570D"/>
    <w:rsid w:val="00A05B0B"/>
    <w:rsid w:val="00A06431"/>
    <w:rsid w:val="00A068C3"/>
    <w:rsid w:val="00A073FB"/>
    <w:rsid w:val="00A10075"/>
    <w:rsid w:val="00A101E1"/>
    <w:rsid w:val="00A10837"/>
    <w:rsid w:val="00A11D6D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506D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32EF"/>
    <w:rsid w:val="00A43BF8"/>
    <w:rsid w:val="00A43D75"/>
    <w:rsid w:val="00A43E6B"/>
    <w:rsid w:val="00A44EC6"/>
    <w:rsid w:val="00A46562"/>
    <w:rsid w:val="00A46D5D"/>
    <w:rsid w:val="00A46F70"/>
    <w:rsid w:val="00A47958"/>
    <w:rsid w:val="00A52BA7"/>
    <w:rsid w:val="00A53933"/>
    <w:rsid w:val="00A54154"/>
    <w:rsid w:val="00A5456B"/>
    <w:rsid w:val="00A5524A"/>
    <w:rsid w:val="00A56489"/>
    <w:rsid w:val="00A56AC1"/>
    <w:rsid w:val="00A56B49"/>
    <w:rsid w:val="00A57593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701DB"/>
    <w:rsid w:val="00A7119E"/>
    <w:rsid w:val="00A742BD"/>
    <w:rsid w:val="00A743A3"/>
    <w:rsid w:val="00A74D65"/>
    <w:rsid w:val="00A75DDF"/>
    <w:rsid w:val="00A77014"/>
    <w:rsid w:val="00A77EFB"/>
    <w:rsid w:val="00A815E8"/>
    <w:rsid w:val="00A81F13"/>
    <w:rsid w:val="00A83DAC"/>
    <w:rsid w:val="00A84428"/>
    <w:rsid w:val="00A85FBC"/>
    <w:rsid w:val="00A8624B"/>
    <w:rsid w:val="00A86DE6"/>
    <w:rsid w:val="00A874DB"/>
    <w:rsid w:val="00A87D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2405"/>
    <w:rsid w:val="00AB24A3"/>
    <w:rsid w:val="00AB3160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118"/>
    <w:rsid w:val="00AD0A33"/>
    <w:rsid w:val="00AD3588"/>
    <w:rsid w:val="00AD46E9"/>
    <w:rsid w:val="00AD4A34"/>
    <w:rsid w:val="00AD550A"/>
    <w:rsid w:val="00AD5AD4"/>
    <w:rsid w:val="00AD6BF2"/>
    <w:rsid w:val="00AD7226"/>
    <w:rsid w:val="00AD7431"/>
    <w:rsid w:val="00AD781A"/>
    <w:rsid w:val="00AE033D"/>
    <w:rsid w:val="00AE0C3D"/>
    <w:rsid w:val="00AE0E07"/>
    <w:rsid w:val="00AE0FBF"/>
    <w:rsid w:val="00AE1E7F"/>
    <w:rsid w:val="00AE24A8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5F43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FB1"/>
    <w:rsid w:val="00B1011B"/>
    <w:rsid w:val="00B1052F"/>
    <w:rsid w:val="00B10ECB"/>
    <w:rsid w:val="00B12626"/>
    <w:rsid w:val="00B1318E"/>
    <w:rsid w:val="00B136E4"/>
    <w:rsid w:val="00B15F84"/>
    <w:rsid w:val="00B16380"/>
    <w:rsid w:val="00B166B9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46F6F"/>
    <w:rsid w:val="00B501D7"/>
    <w:rsid w:val="00B50325"/>
    <w:rsid w:val="00B509B2"/>
    <w:rsid w:val="00B50A64"/>
    <w:rsid w:val="00B51708"/>
    <w:rsid w:val="00B524AD"/>
    <w:rsid w:val="00B5293E"/>
    <w:rsid w:val="00B52A39"/>
    <w:rsid w:val="00B52C6B"/>
    <w:rsid w:val="00B531B2"/>
    <w:rsid w:val="00B546E7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1DA4"/>
    <w:rsid w:val="00B620A1"/>
    <w:rsid w:val="00B6229F"/>
    <w:rsid w:val="00B62F2C"/>
    <w:rsid w:val="00B631B1"/>
    <w:rsid w:val="00B64120"/>
    <w:rsid w:val="00B6552C"/>
    <w:rsid w:val="00B67F1A"/>
    <w:rsid w:val="00B67F83"/>
    <w:rsid w:val="00B723B1"/>
    <w:rsid w:val="00B72416"/>
    <w:rsid w:val="00B734E8"/>
    <w:rsid w:val="00B73A96"/>
    <w:rsid w:val="00B73AED"/>
    <w:rsid w:val="00B76987"/>
    <w:rsid w:val="00B76BEB"/>
    <w:rsid w:val="00B76C6D"/>
    <w:rsid w:val="00B76F83"/>
    <w:rsid w:val="00B77D9C"/>
    <w:rsid w:val="00B800BB"/>
    <w:rsid w:val="00B81534"/>
    <w:rsid w:val="00B82118"/>
    <w:rsid w:val="00B82E0B"/>
    <w:rsid w:val="00B838E2"/>
    <w:rsid w:val="00B83C8B"/>
    <w:rsid w:val="00B83E31"/>
    <w:rsid w:val="00B84293"/>
    <w:rsid w:val="00B84320"/>
    <w:rsid w:val="00B84514"/>
    <w:rsid w:val="00B849EB"/>
    <w:rsid w:val="00B84A4B"/>
    <w:rsid w:val="00B87465"/>
    <w:rsid w:val="00B87F24"/>
    <w:rsid w:val="00B90EA8"/>
    <w:rsid w:val="00B91877"/>
    <w:rsid w:val="00B9251D"/>
    <w:rsid w:val="00B92782"/>
    <w:rsid w:val="00B927BC"/>
    <w:rsid w:val="00B92AE6"/>
    <w:rsid w:val="00B951D7"/>
    <w:rsid w:val="00B95A71"/>
    <w:rsid w:val="00B97049"/>
    <w:rsid w:val="00BA13EA"/>
    <w:rsid w:val="00BA192D"/>
    <w:rsid w:val="00BA1EB9"/>
    <w:rsid w:val="00BA2035"/>
    <w:rsid w:val="00BA2BB6"/>
    <w:rsid w:val="00BA333A"/>
    <w:rsid w:val="00BA34E1"/>
    <w:rsid w:val="00BA3711"/>
    <w:rsid w:val="00BA47A9"/>
    <w:rsid w:val="00BA492F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44F2"/>
    <w:rsid w:val="00BB56F6"/>
    <w:rsid w:val="00BB59E5"/>
    <w:rsid w:val="00BB63F3"/>
    <w:rsid w:val="00BB6508"/>
    <w:rsid w:val="00BB6ADC"/>
    <w:rsid w:val="00BB7056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B60"/>
    <w:rsid w:val="00BC7B69"/>
    <w:rsid w:val="00BD1AEE"/>
    <w:rsid w:val="00BD3315"/>
    <w:rsid w:val="00BD3A1F"/>
    <w:rsid w:val="00BD3EDF"/>
    <w:rsid w:val="00BD431E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CB"/>
    <w:rsid w:val="00C167E0"/>
    <w:rsid w:val="00C16D62"/>
    <w:rsid w:val="00C171AF"/>
    <w:rsid w:val="00C174F4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6176"/>
    <w:rsid w:val="00C261FA"/>
    <w:rsid w:val="00C26A83"/>
    <w:rsid w:val="00C27439"/>
    <w:rsid w:val="00C2745B"/>
    <w:rsid w:val="00C31B1F"/>
    <w:rsid w:val="00C32A1C"/>
    <w:rsid w:val="00C32A70"/>
    <w:rsid w:val="00C3427C"/>
    <w:rsid w:val="00C345BE"/>
    <w:rsid w:val="00C34FD6"/>
    <w:rsid w:val="00C356CE"/>
    <w:rsid w:val="00C36485"/>
    <w:rsid w:val="00C3749A"/>
    <w:rsid w:val="00C37895"/>
    <w:rsid w:val="00C37B85"/>
    <w:rsid w:val="00C4003A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592E"/>
    <w:rsid w:val="00C4675B"/>
    <w:rsid w:val="00C468C6"/>
    <w:rsid w:val="00C47126"/>
    <w:rsid w:val="00C514D1"/>
    <w:rsid w:val="00C514DF"/>
    <w:rsid w:val="00C5380B"/>
    <w:rsid w:val="00C538BA"/>
    <w:rsid w:val="00C53BC8"/>
    <w:rsid w:val="00C5498A"/>
    <w:rsid w:val="00C551C2"/>
    <w:rsid w:val="00C56DFA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5DD2"/>
    <w:rsid w:val="00C66354"/>
    <w:rsid w:val="00C67851"/>
    <w:rsid w:val="00C71E5D"/>
    <w:rsid w:val="00C7271B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203D"/>
    <w:rsid w:val="00CA267A"/>
    <w:rsid w:val="00CA37B4"/>
    <w:rsid w:val="00CA428F"/>
    <w:rsid w:val="00CA46D3"/>
    <w:rsid w:val="00CA46F5"/>
    <w:rsid w:val="00CA6302"/>
    <w:rsid w:val="00CB06EC"/>
    <w:rsid w:val="00CB10E9"/>
    <w:rsid w:val="00CB2434"/>
    <w:rsid w:val="00CB276F"/>
    <w:rsid w:val="00CB41ED"/>
    <w:rsid w:val="00CB61F1"/>
    <w:rsid w:val="00CB652F"/>
    <w:rsid w:val="00CB7F34"/>
    <w:rsid w:val="00CC17FE"/>
    <w:rsid w:val="00CC3968"/>
    <w:rsid w:val="00CC52CD"/>
    <w:rsid w:val="00CC569D"/>
    <w:rsid w:val="00CC619C"/>
    <w:rsid w:val="00CC61E6"/>
    <w:rsid w:val="00CC6746"/>
    <w:rsid w:val="00CC7BD2"/>
    <w:rsid w:val="00CC7FDA"/>
    <w:rsid w:val="00CD0A96"/>
    <w:rsid w:val="00CD3242"/>
    <w:rsid w:val="00CD494D"/>
    <w:rsid w:val="00CD5A55"/>
    <w:rsid w:val="00CD7015"/>
    <w:rsid w:val="00CD76EC"/>
    <w:rsid w:val="00CE1431"/>
    <w:rsid w:val="00CE15B1"/>
    <w:rsid w:val="00CE1827"/>
    <w:rsid w:val="00CE2054"/>
    <w:rsid w:val="00CE2548"/>
    <w:rsid w:val="00CE2A90"/>
    <w:rsid w:val="00CE2BD0"/>
    <w:rsid w:val="00CE30B8"/>
    <w:rsid w:val="00CE4578"/>
    <w:rsid w:val="00CE45C2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6339"/>
    <w:rsid w:val="00CF774D"/>
    <w:rsid w:val="00D005F7"/>
    <w:rsid w:val="00D00E14"/>
    <w:rsid w:val="00D01192"/>
    <w:rsid w:val="00D014EB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112B5"/>
    <w:rsid w:val="00D12BB6"/>
    <w:rsid w:val="00D12F3D"/>
    <w:rsid w:val="00D1302D"/>
    <w:rsid w:val="00D13168"/>
    <w:rsid w:val="00D13FCA"/>
    <w:rsid w:val="00D145B5"/>
    <w:rsid w:val="00D1560A"/>
    <w:rsid w:val="00D15749"/>
    <w:rsid w:val="00D15ED0"/>
    <w:rsid w:val="00D2039F"/>
    <w:rsid w:val="00D20E2A"/>
    <w:rsid w:val="00D219B9"/>
    <w:rsid w:val="00D21FC5"/>
    <w:rsid w:val="00D22531"/>
    <w:rsid w:val="00D2260D"/>
    <w:rsid w:val="00D24F76"/>
    <w:rsid w:val="00D2519C"/>
    <w:rsid w:val="00D25A04"/>
    <w:rsid w:val="00D25BBC"/>
    <w:rsid w:val="00D27189"/>
    <w:rsid w:val="00D2796B"/>
    <w:rsid w:val="00D30279"/>
    <w:rsid w:val="00D306FB"/>
    <w:rsid w:val="00D30A06"/>
    <w:rsid w:val="00D310E7"/>
    <w:rsid w:val="00D31CA1"/>
    <w:rsid w:val="00D34D79"/>
    <w:rsid w:val="00D36208"/>
    <w:rsid w:val="00D36B6F"/>
    <w:rsid w:val="00D37A96"/>
    <w:rsid w:val="00D4054F"/>
    <w:rsid w:val="00D40675"/>
    <w:rsid w:val="00D41025"/>
    <w:rsid w:val="00D42C58"/>
    <w:rsid w:val="00D439F3"/>
    <w:rsid w:val="00D43A1C"/>
    <w:rsid w:val="00D440C4"/>
    <w:rsid w:val="00D44156"/>
    <w:rsid w:val="00D441E2"/>
    <w:rsid w:val="00D453CA"/>
    <w:rsid w:val="00D454D2"/>
    <w:rsid w:val="00D45609"/>
    <w:rsid w:val="00D4698A"/>
    <w:rsid w:val="00D4700E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3214"/>
    <w:rsid w:val="00D65920"/>
    <w:rsid w:val="00D6775F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6A"/>
    <w:rsid w:val="00D96E41"/>
    <w:rsid w:val="00DA0356"/>
    <w:rsid w:val="00DA2050"/>
    <w:rsid w:val="00DA216A"/>
    <w:rsid w:val="00DA34DA"/>
    <w:rsid w:val="00DA3605"/>
    <w:rsid w:val="00DA47A6"/>
    <w:rsid w:val="00DA5B7E"/>
    <w:rsid w:val="00DA6FE0"/>
    <w:rsid w:val="00DA752F"/>
    <w:rsid w:val="00DB06BC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585C"/>
    <w:rsid w:val="00DD6B88"/>
    <w:rsid w:val="00DD6C73"/>
    <w:rsid w:val="00DD73AC"/>
    <w:rsid w:val="00DD7B59"/>
    <w:rsid w:val="00DE0241"/>
    <w:rsid w:val="00DE13E3"/>
    <w:rsid w:val="00DE1D12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4BCF"/>
    <w:rsid w:val="00DF4D25"/>
    <w:rsid w:val="00DF5CE2"/>
    <w:rsid w:val="00DF6BA5"/>
    <w:rsid w:val="00DF74A6"/>
    <w:rsid w:val="00DF76A0"/>
    <w:rsid w:val="00DF77DB"/>
    <w:rsid w:val="00E00F7E"/>
    <w:rsid w:val="00E01021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55BD"/>
    <w:rsid w:val="00E16628"/>
    <w:rsid w:val="00E16737"/>
    <w:rsid w:val="00E16919"/>
    <w:rsid w:val="00E17230"/>
    <w:rsid w:val="00E17584"/>
    <w:rsid w:val="00E17B8B"/>
    <w:rsid w:val="00E17EFD"/>
    <w:rsid w:val="00E209FB"/>
    <w:rsid w:val="00E2194D"/>
    <w:rsid w:val="00E21BBB"/>
    <w:rsid w:val="00E22079"/>
    <w:rsid w:val="00E227FD"/>
    <w:rsid w:val="00E22DB9"/>
    <w:rsid w:val="00E23618"/>
    <w:rsid w:val="00E243EB"/>
    <w:rsid w:val="00E2493C"/>
    <w:rsid w:val="00E25869"/>
    <w:rsid w:val="00E259E2"/>
    <w:rsid w:val="00E26DAE"/>
    <w:rsid w:val="00E273F6"/>
    <w:rsid w:val="00E27E68"/>
    <w:rsid w:val="00E309AB"/>
    <w:rsid w:val="00E31213"/>
    <w:rsid w:val="00E31ABB"/>
    <w:rsid w:val="00E32120"/>
    <w:rsid w:val="00E323C0"/>
    <w:rsid w:val="00E33759"/>
    <w:rsid w:val="00E33B24"/>
    <w:rsid w:val="00E343AD"/>
    <w:rsid w:val="00E3598B"/>
    <w:rsid w:val="00E365A9"/>
    <w:rsid w:val="00E366BC"/>
    <w:rsid w:val="00E375CD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6831"/>
    <w:rsid w:val="00E67CD5"/>
    <w:rsid w:val="00E67D3F"/>
    <w:rsid w:val="00E701D6"/>
    <w:rsid w:val="00E709A2"/>
    <w:rsid w:val="00E71D7B"/>
    <w:rsid w:val="00E73988"/>
    <w:rsid w:val="00E73D95"/>
    <w:rsid w:val="00E74715"/>
    <w:rsid w:val="00E751C9"/>
    <w:rsid w:val="00E761AD"/>
    <w:rsid w:val="00E76F35"/>
    <w:rsid w:val="00E7753A"/>
    <w:rsid w:val="00E7759F"/>
    <w:rsid w:val="00E80193"/>
    <w:rsid w:val="00E80DC1"/>
    <w:rsid w:val="00E80F77"/>
    <w:rsid w:val="00E80FB8"/>
    <w:rsid w:val="00E82777"/>
    <w:rsid w:val="00E829FE"/>
    <w:rsid w:val="00E83337"/>
    <w:rsid w:val="00E83968"/>
    <w:rsid w:val="00E84AC8"/>
    <w:rsid w:val="00E855D3"/>
    <w:rsid w:val="00E8712C"/>
    <w:rsid w:val="00E9066F"/>
    <w:rsid w:val="00E92529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4505"/>
    <w:rsid w:val="00EA630D"/>
    <w:rsid w:val="00EA79BE"/>
    <w:rsid w:val="00EB149E"/>
    <w:rsid w:val="00EB187B"/>
    <w:rsid w:val="00EB236B"/>
    <w:rsid w:val="00EB366E"/>
    <w:rsid w:val="00EB47DD"/>
    <w:rsid w:val="00EB4CC4"/>
    <w:rsid w:val="00EB581E"/>
    <w:rsid w:val="00EB59D4"/>
    <w:rsid w:val="00EB6267"/>
    <w:rsid w:val="00EB692B"/>
    <w:rsid w:val="00EC1A0F"/>
    <w:rsid w:val="00EC1F14"/>
    <w:rsid w:val="00EC2299"/>
    <w:rsid w:val="00EC2BFC"/>
    <w:rsid w:val="00EC2E33"/>
    <w:rsid w:val="00EC324F"/>
    <w:rsid w:val="00EC48E7"/>
    <w:rsid w:val="00EC4E69"/>
    <w:rsid w:val="00EC6800"/>
    <w:rsid w:val="00ED0641"/>
    <w:rsid w:val="00ED0C9D"/>
    <w:rsid w:val="00ED1497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E056A"/>
    <w:rsid w:val="00EE0668"/>
    <w:rsid w:val="00EE087C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3EEF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10314"/>
    <w:rsid w:val="00F10327"/>
    <w:rsid w:val="00F10C7A"/>
    <w:rsid w:val="00F110A0"/>
    <w:rsid w:val="00F13773"/>
    <w:rsid w:val="00F20692"/>
    <w:rsid w:val="00F20D0F"/>
    <w:rsid w:val="00F2180C"/>
    <w:rsid w:val="00F22191"/>
    <w:rsid w:val="00F22311"/>
    <w:rsid w:val="00F22F58"/>
    <w:rsid w:val="00F241CF"/>
    <w:rsid w:val="00F25CED"/>
    <w:rsid w:val="00F25E73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B84"/>
    <w:rsid w:val="00F36DB1"/>
    <w:rsid w:val="00F40EFC"/>
    <w:rsid w:val="00F43BDD"/>
    <w:rsid w:val="00F43DCE"/>
    <w:rsid w:val="00F4636E"/>
    <w:rsid w:val="00F46BC8"/>
    <w:rsid w:val="00F47280"/>
    <w:rsid w:val="00F47303"/>
    <w:rsid w:val="00F47AA4"/>
    <w:rsid w:val="00F47AAC"/>
    <w:rsid w:val="00F52AFF"/>
    <w:rsid w:val="00F536CF"/>
    <w:rsid w:val="00F55190"/>
    <w:rsid w:val="00F574C4"/>
    <w:rsid w:val="00F57DF2"/>
    <w:rsid w:val="00F60847"/>
    <w:rsid w:val="00F60E25"/>
    <w:rsid w:val="00F633AA"/>
    <w:rsid w:val="00F63C46"/>
    <w:rsid w:val="00F63F47"/>
    <w:rsid w:val="00F646FD"/>
    <w:rsid w:val="00F6489F"/>
    <w:rsid w:val="00F67844"/>
    <w:rsid w:val="00F67B9A"/>
    <w:rsid w:val="00F7033D"/>
    <w:rsid w:val="00F70B02"/>
    <w:rsid w:val="00F713C4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80A1F"/>
    <w:rsid w:val="00F80FD1"/>
    <w:rsid w:val="00F821BB"/>
    <w:rsid w:val="00F83AE7"/>
    <w:rsid w:val="00F84336"/>
    <w:rsid w:val="00F84908"/>
    <w:rsid w:val="00F85298"/>
    <w:rsid w:val="00F85BE8"/>
    <w:rsid w:val="00F8792A"/>
    <w:rsid w:val="00F87973"/>
    <w:rsid w:val="00F9384B"/>
    <w:rsid w:val="00F942BA"/>
    <w:rsid w:val="00F94339"/>
    <w:rsid w:val="00F945EC"/>
    <w:rsid w:val="00F95B6C"/>
    <w:rsid w:val="00F97872"/>
    <w:rsid w:val="00F97DAF"/>
    <w:rsid w:val="00FA0DFC"/>
    <w:rsid w:val="00FA1ADA"/>
    <w:rsid w:val="00FA2329"/>
    <w:rsid w:val="00FA272F"/>
    <w:rsid w:val="00FA29BC"/>
    <w:rsid w:val="00FA3519"/>
    <w:rsid w:val="00FA37A9"/>
    <w:rsid w:val="00FA3FFD"/>
    <w:rsid w:val="00FA413C"/>
    <w:rsid w:val="00FA57B5"/>
    <w:rsid w:val="00FA60D3"/>
    <w:rsid w:val="00FA61CE"/>
    <w:rsid w:val="00FB00E4"/>
    <w:rsid w:val="00FB0794"/>
    <w:rsid w:val="00FB0DA6"/>
    <w:rsid w:val="00FB18B7"/>
    <w:rsid w:val="00FB24FB"/>
    <w:rsid w:val="00FB3160"/>
    <w:rsid w:val="00FB35E0"/>
    <w:rsid w:val="00FB3720"/>
    <w:rsid w:val="00FB58CD"/>
    <w:rsid w:val="00FB6596"/>
    <w:rsid w:val="00FB76EC"/>
    <w:rsid w:val="00FB7A47"/>
    <w:rsid w:val="00FC1284"/>
    <w:rsid w:val="00FC14FB"/>
    <w:rsid w:val="00FC2381"/>
    <w:rsid w:val="00FC2441"/>
    <w:rsid w:val="00FC2BE7"/>
    <w:rsid w:val="00FC2E80"/>
    <w:rsid w:val="00FC34FE"/>
    <w:rsid w:val="00FC4D42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60A1"/>
    <w:rsid w:val="00FD60A3"/>
    <w:rsid w:val="00FD6D9D"/>
    <w:rsid w:val="00FE130F"/>
    <w:rsid w:val="00FE21FE"/>
    <w:rsid w:val="00FE38E8"/>
    <w:rsid w:val="00FE3D50"/>
    <w:rsid w:val="00FE46F3"/>
    <w:rsid w:val="00FE4D7A"/>
    <w:rsid w:val="00FE5474"/>
    <w:rsid w:val="00FE634E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4B05"/>
    <w:rsid w:val="00FF531A"/>
    <w:rsid w:val="00FF76FB"/>
    <w:rsid w:val="00FF7A7B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FCD1CFCF0EF26BFBB265E3E8A5A6352CBC3FA7BA07C8E94F0538F657CB6964E6D1B161D7BA278eCt5D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/redirect/12112604/78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0102673/5" TargetMode="External"/><Relationship Id="rId7" Type="http://schemas.openxmlformats.org/officeDocument/2006/relationships/hyperlink" Target="consultantplus://offline/ref=166FCD1CFCF0EF26BFBB265E3E8A5A6352CBC3FE7EAE7C8E94F0538F657CB6964E6D1B151Ee7t8D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D1CFCF0EF26BFBB265E3E8A5A6352CBC2FB78AD7C8E94F0538F657CB6964E6D1B161E73eAt3D" TargetMode="Externa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66FCD1CFCF0EF26BFBB265E3E8A5A6352CBC2FB78AD7C8E94F0538F657CB6964E6D1B141C78eAt5D" TargetMode="Externa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900200/2" TargetMode="External"/><Relationship Id="rId19" Type="http://schemas.openxmlformats.org/officeDocument/2006/relationships/image" Target="media/image9.emf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12604/692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internet.garant.ru/document/redirect/8766723/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11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VIP</cp:lastModifiedBy>
  <cp:revision>19</cp:revision>
  <cp:lastPrinted>2020-02-21T07:07:00Z</cp:lastPrinted>
  <dcterms:created xsi:type="dcterms:W3CDTF">2020-02-19T08:55:00Z</dcterms:created>
  <dcterms:modified xsi:type="dcterms:W3CDTF">2020-02-25T03:49:00Z</dcterms:modified>
</cp:coreProperties>
</file>